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rPr>
      </w:pPr>
      <w:r>
        <w:rPr>
          <w:rFonts w:hint="eastAsia" w:ascii="黑体" w:hAnsi="黑体" w:eastAsia="黑体" w:cs="黑体"/>
          <w:sz w:val="36"/>
          <w:szCs w:val="36"/>
        </w:rPr>
        <w:drawing>
          <wp:inline distT="0" distB="0" distL="0" distR="0">
            <wp:extent cx="5274310" cy="818515"/>
            <wp:effectExtent l="19050" t="0" r="2540" b="0"/>
            <wp:docPr id="1" name="图片 1" descr="便签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便签头"/>
                    <pic:cNvPicPr>
                      <a:picLocks noChangeAspect="1" noChangeArrowheads="1"/>
                    </pic:cNvPicPr>
                  </pic:nvPicPr>
                  <pic:blipFill>
                    <a:blip r:embed="rId4" cstate="print"/>
                    <a:srcRect/>
                    <a:stretch>
                      <a:fillRect/>
                    </a:stretch>
                  </pic:blipFill>
                  <pic:spPr>
                    <a:xfrm>
                      <a:off x="0" y="0"/>
                      <a:ext cx="5274310" cy="818756"/>
                    </a:xfrm>
                    <a:prstGeom prst="rect">
                      <a:avLst/>
                    </a:prstGeom>
                    <a:noFill/>
                    <a:ln w="9525">
                      <a:noFill/>
                      <a:miter lim="800000"/>
                      <a:headEnd/>
                      <a:tailEnd/>
                    </a:ln>
                  </pic:spPr>
                </pic:pic>
              </a:graphicData>
            </a:graphic>
          </wp:inline>
        </w:drawing>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清洁生产审核公示</w:t>
      </w:r>
    </w:p>
    <w:p>
      <w:pPr>
        <w:jc w:val="center"/>
        <w:rPr>
          <w:rFonts w:hint="eastAsia" w:ascii="仿宋" w:hAnsi="仿宋" w:eastAsia="仿宋" w:cs="仿宋"/>
          <w:b/>
          <w:bCs/>
          <w:sz w:val="44"/>
          <w:szCs w:val="44"/>
        </w:rPr>
      </w:pPr>
    </w:p>
    <w:p>
      <w:pPr>
        <w:ind w:firstLine="640" w:firstLineChars="200"/>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根据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中华人民共和国清洁生产促进法》</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《清洁生产审核办</w:t>
      </w:r>
      <w:r>
        <w:rPr>
          <w:rFonts w:hint="eastAsia" w:ascii="仿宋" w:hAnsi="仿宋" w:eastAsia="仿宋" w:cs="仿宋"/>
          <w:b w:val="0"/>
          <w:bCs w:val="0"/>
          <w:sz w:val="32"/>
          <w:szCs w:val="32"/>
          <w:lang w:val="en-US" w:eastAsia="zh-CN"/>
        </w:rPr>
        <w:t>法》</w:t>
      </w:r>
      <w:r>
        <w:rPr>
          <w:rFonts w:hint="eastAsia" w:ascii="仿宋" w:hAnsi="仿宋" w:eastAsia="仿宋" w:cs="仿宋"/>
          <w:b w:val="0"/>
          <w:bCs w:val="0"/>
          <w:sz w:val="32"/>
          <w:szCs w:val="32"/>
        </w:rPr>
        <w:t>和荆门市生态环境局《关于</w:t>
      </w:r>
      <w:r>
        <w:rPr>
          <w:rFonts w:hint="eastAsia" w:ascii="仿宋" w:hAnsi="仿宋" w:eastAsia="仿宋" w:cs="仿宋"/>
          <w:b w:val="0"/>
          <w:bCs w:val="0"/>
          <w:sz w:val="32"/>
          <w:szCs w:val="32"/>
          <w:lang w:val="en-US" w:eastAsia="zh-CN"/>
        </w:rPr>
        <w:t>下达</w:t>
      </w:r>
      <w:r>
        <w:rPr>
          <w:rFonts w:hint="eastAsia" w:ascii="仿宋" w:hAnsi="仿宋" w:eastAsia="仿宋" w:cs="仿宋"/>
          <w:b w:val="0"/>
          <w:bCs w:val="0"/>
          <w:sz w:val="32"/>
          <w:szCs w:val="32"/>
        </w:rPr>
        <w:t>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年度强制性清洁生产审核</w:t>
      </w:r>
      <w:r>
        <w:rPr>
          <w:rFonts w:hint="eastAsia" w:ascii="仿宋" w:hAnsi="仿宋" w:eastAsia="仿宋" w:cs="仿宋"/>
          <w:b w:val="0"/>
          <w:bCs w:val="0"/>
          <w:sz w:val="32"/>
          <w:szCs w:val="32"/>
          <w:lang w:val="en-US" w:eastAsia="zh-CN"/>
        </w:rPr>
        <w:t>计划</w:t>
      </w:r>
      <w:r>
        <w:rPr>
          <w:rFonts w:hint="eastAsia" w:ascii="仿宋" w:hAnsi="仿宋" w:eastAsia="仿宋" w:cs="仿宋"/>
          <w:b w:val="0"/>
          <w:bCs w:val="0"/>
          <w:sz w:val="32"/>
          <w:szCs w:val="32"/>
        </w:rPr>
        <w:t>的通知》等相关要求，</w:t>
      </w:r>
      <w:r>
        <w:rPr>
          <w:rFonts w:hint="eastAsia" w:ascii="仿宋" w:hAnsi="仿宋" w:eastAsia="仿宋" w:cs="仿宋"/>
          <w:b w:val="0"/>
          <w:bCs w:val="0"/>
          <w:sz w:val="32"/>
          <w:szCs w:val="32"/>
          <w:lang w:eastAsia="zh-CN"/>
        </w:rPr>
        <w:t>湖北亨迪药业股</w:t>
      </w:r>
      <w:bookmarkStart w:id="0" w:name="_GoBack"/>
      <w:bookmarkEnd w:id="0"/>
      <w:r>
        <w:rPr>
          <w:rFonts w:hint="eastAsia" w:ascii="仿宋" w:hAnsi="仿宋" w:eastAsia="仿宋" w:cs="仿宋"/>
          <w:b w:val="0"/>
          <w:bCs w:val="0"/>
          <w:sz w:val="32"/>
          <w:szCs w:val="32"/>
          <w:lang w:eastAsia="zh-CN"/>
        </w:rPr>
        <w:t>份有限公司</w:t>
      </w:r>
      <w:r>
        <w:rPr>
          <w:rFonts w:hint="eastAsia" w:ascii="仿宋" w:hAnsi="仿宋" w:eastAsia="仿宋" w:cs="仿宋"/>
          <w:b w:val="0"/>
          <w:bCs w:val="0"/>
          <w:sz w:val="32"/>
          <w:szCs w:val="32"/>
        </w:rPr>
        <w:t>现已委托湖北万绿生态环境有限公司开展清洁生产审核工作并制定了清洁生产审核工作计划，相关工作将于202</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年10月30日前完成，现将公司环境信息同社会公示，欢迎社会各界进行监督、指导。</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企业名称：湖北亨迪药业股份有限公司</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法人代表：程志刚</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企业所在地址：荆门高新区·掇刀区杨湾路122号</w:t>
      </w:r>
    </w:p>
    <w:p>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有毒有害物料使用情况：1.α-氯丙酰氯(原料)：2689t/a  2.异丁基苯(原料)：2793t/a  3.三氯化铝(原料)：3011t/a 4.石油醚(辅料)1772t/a 5.液碱(辅料)5021t/a 6.盐酸(辅料)1218t/a</w:t>
      </w:r>
    </w:p>
    <w:p>
      <w:pPr>
        <w:ind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危险废物的产生和处置情况：危险废物产生量为20329.78t/a，全部委托有资质的单位处置。</w:t>
      </w:r>
    </w:p>
    <w:p>
      <w:pPr>
        <w:ind w:firstLine="640" w:firstLineChars="200"/>
        <w:jc w:val="both"/>
        <w:rPr>
          <w:rFonts w:hint="eastAsia" w:ascii="仿宋" w:hAnsi="仿宋" w:eastAsia="仿宋" w:cs="仿宋"/>
          <w:b w:val="0"/>
          <w:bCs w:val="0"/>
          <w:sz w:val="32"/>
          <w:szCs w:val="32"/>
          <w:lang w:val="en-US" w:eastAsia="zh-CN"/>
        </w:rPr>
      </w:pPr>
    </w:p>
    <w:p>
      <w:pPr>
        <w:ind w:firstLine="640" w:firstLineChars="200"/>
        <w:jc w:val="both"/>
        <w:rPr>
          <w:rFonts w:hint="default" w:ascii="仿宋" w:hAnsi="仿宋" w:eastAsia="仿宋" w:cs="仿宋"/>
          <w:b w:val="0"/>
          <w:bCs w:val="0"/>
          <w:sz w:val="32"/>
          <w:szCs w:val="32"/>
          <w:lang w:val="en-US" w:eastAsia="zh-CN"/>
        </w:rPr>
      </w:pP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公示时间：2023年5月11日-2023年5月18日</w:t>
      </w:r>
    </w:p>
    <w:p>
      <w:pPr>
        <w:ind w:firstLine="640" w:firstLineChars="200"/>
        <w:jc w:val="both"/>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联系人：汪洋</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联系电话：13908695585</w:t>
      </w:r>
    </w:p>
    <w:p>
      <w:p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黑体"/>
          <w:sz w:val="32"/>
          <w:szCs w:val="32"/>
        </w:rPr>
        <w:drawing>
          <wp:anchor distT="0" distB="0" distL="114300" distR="114300" simplePos="0" relativeHeight="251659264" behindDoc="1" locked="0" layoutInCell="1" allowOverlap="1">
            <wp:simplePos x="0" y="0"/>
            <wp:positionH relativeFrom="column">
              <wp:posOffset>3152775</wp:posOffset>
            </wp:positionH>
            <wp:positionV relativeFrom="paragraph">
              <wp:posOffset>154305</wp:posOffset>
            </wp:positionV>
            <wp:extent cx="1628775" cy="1619250"/>
            <wp:effectExtent l="0" t="0" r="9525" b="0"/>
            <wp:wrapNone/>
            <wp:docPr id="9" name="图片 31" descr="gongzha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descr="gongzhang.gif"/>
                    <pic:cNvPicPr>
                      <a:picLocks noChangeAspect="1" noChangeArrowheads="1"/>
                    </pic:cNvPicPr>
                  </pic:nvPicPr>
                  <pic:blipFill>
                    <a:blip r:embed="rId5" cstate="print"/>
                    <a:srcRect/>
                    <a:stretch>
                      <a:fillRect/>
                    </a:stretch>
                  </pic:blipFill>
                  <pic:spPr>
                    <a:xfrm>
                      <a:off x="0" y="0"/>
                      <a:ext cx="1628775" cy="1619250"/>
                    </a:xfrm>
                    <a:prstGeom prst="rect">
                      <a:avLst/>
                    </a:prstGeom>
                    <a:noFill/>
                    <a:ln w="9525">
                      <a:noFill/>
                      <a:miter lim="800000"/>
                      <a:headEnd/>
                      <a:tailEnd/>
                    </a:ln>
                  </pic:spPr>
                </pic:pic>
              </a:graphicData>
            </a:graphic>
          </wp:anchor>
        </w:drawing>
      </w:r>
    </w:p>
    <w:p>
      <w:pPr>
        <w:ind w:firstLine="640" w:firstLineChars="200"/>
        <w:jc w:val="both"/>
        <w:rPr>
          <w:rFonts w:hint="eastAsia" w:ascii="仿宋" w:hAnsi="仿宋" w:eastAsia="仿宋" w:cs="仿宋"/>
          <w:b w:val="0"/>
          <w:bCs w:val="0"/>
          <w:sz w:val="32"/>
          <w:szCs w:val="32"/>
          <w:lang w:val="en-US" w:eastAsia="zh-CN"/>
        </w:rPr>
      </w:pPr>
    </w:p>
    <w:p>
      <w:pPr>
        <w:ind w:firstLine="640" w:firstLineChars="20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湖北亨迪药业股份有限公司</w:t>
      </w:r>
    </w:p>
    <w:p>
      <w:pPr>
        <w:wordWrap w:val="0"/>
        <w:ind w:firstLine="640" w:firstLineChars="200"/>
        <w:jc w:val="center"/>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2023年5月11日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743B1"/>
    <w:multiLevelType w:val="singleLevel"/>
    <w:tmpl w:val="7C5743B1"/>
    <w:lvl w:ilvl="0" w:tentative="0">
      <w:start w:val="1"/>
      <w:numFmt w:val="decimal"/>
      <w:pStyle w:val="4"/>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ZWRjMGYxODE0NzUwY2U4MzE4YTU0OWExODJkYTEifQ=="/>
  </w:docVars>
  <w:rsids>
    <w:rsidRoot w:val="1EC83308"/>
    <w:rsid w:val="10E570B4"/>
    <w:rsid w:val="1EC83308"/>
    <w:rsid w:val="224B532D"/>
    <w:rsid w:val="2FB27E8B"/>
    <w:rsid w:val="392853F4"/>
    <w:rsid w:val="54AB292B"/>
    <w:rsid w:val="57087F99"/>
    <w:rsid w:val="5DBD5945"/>
    <w:rsid w:val="693C5D87"/>
    <w:rsid w:val="6CB53C45"/>
    <w:rsid w:val="6CC8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1"/>
    <w:basedOn w:val="1"/>
    <w:next w:val="1"/>
    <w:qFormat/>
    <w:uiPriority w:val="0"/>
    <w:pPr>
      <w:keepNext/>
      <w:keepLines/>
      <w:numPr>
        <w:ilvl w:val="0"/>
        <w:numId w:val="1"/>
      </w:numPr>
      <w:spacing w:before="260" w:beforeLines="0" w:after="260" w:afterLines="0" w:line="360" w:lineRule="auto"/>
      <w:outlineLvl w:val="1"/>
    </w:pPr>
    <w:rPr>
      <w:rFonts w:hint="eastAsia" w:ascii="Arial" w:hAnsi="Arial" w:eastAsia="黑体" w:cs="宋体"/>
      <w:b/>
      <w:sz w:val="32"/>
      <w:szCs w:val="22"/>
      <w:lang w:val="en-US" w:bidi="zh-CN"/>
    </w:rPr>
  </w:style>
  <w:style w:type="paragraph" w:customStyle="1" w:styleId="5">
    <w:name w:val="张杰标题3"/>
    <w:basedOn w:val="1"/>
    <w:qFormat/>
    <w:uiPriority w:val="0"/>
    <w:pPr>
      <w:spacing w:line="360" w:lineRule="auto"/>
    </w:pPr>
    <w:rPr>
      <w:rFonts w:ascii="宋体" w:hAnsi="宋体" w:eastAsia="黑体" w:cs="宋体"/>
      <w:b/>
      <w:sz w:val="28"/>
      <w:szCs w:val="22"/>
      <w:lang w:val="zh-CN" w:bidi="zh-CN"/>
    </w:rPr>
  </w:style>
  <w:style w:type="paragraph" w:customStyle="1" w:styleId="6">
    <w:name w:val="张杰"/>
    <w:basedOn w:val="1"/>
    <w:link w:val="7"/>
    <w:qFormat/>
    <w:uiPriority w:val="0"/>
    <w:pPr>
      <w:spacing w:line="360" w:lineRule="auto"/>
    </w:pPr>
    <w:rPr>
      <w:rFonts w:asciiTheme="minorAscii" w:hAnsiTheme="minorAscii"/>
      <w:sz w:val="24"/>
    </w:rPr>
  </w:style>
  <w:style w:type="character" w:customStyle="1" w:styleId="7">
    <w:name w:val="张杰 Char"/>
    <w:link w:val="6"/>
    <w:qFormat/>
    <w:uiPriority w:val="0"/>
    <w:rPr>
      <w:rFonts w:hint="default" w:asciiTheme="minorAscii" w:hAnsiTheme="minorAscii" w:eastAsiaTheme="minorEastAsia"/>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378</Words>
  <Characters>468</Characters>
  <Lines>0</Lines>
  <Paragraphs>0</Paragraphs>
  <TotalTime>1</TotalTime>
  <ScaleCrop>false</ScaleCrop>
  <LinksUpToDate>false</LinksUpToDate>
  <CharactersWithSpaces>478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2023-05-08T08:26:00Z</dcterms:created>
  <dc:creator>张杰</dc:creator>
  <cp:lastModifiedBy>Administrator</cp:lastModifiedBy>
  <dcterms:modified xsi:type="dcterms:W3CDTF">2023-05-11T01:46:46Z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ECEFA23BD41C427C92156339EC41FAC5_13</vt:lpwstr>
  </property>
</Properties>
</file>